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MGL4005</w:t>
      </w:r>
    </w:p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WAND-UND DECKENLEUCHTE WDL450</w:t>
      </w:r>
    </w:p>
    <w:p>
      <w:pPr>
        <w:pStyle w:val="Normal.0"/>
        <w:rPr>
          <w:rFonts w:ascii="DIN Offc" w:cs="DIN Offc" w:hAnsi="DIN Offc" w:eastAsia="DIN Offc"/>
        </w:rPr>
      </w:pPr>
    </w:p>
    <w:p>
      <w:pPr>
        <w:pStyle w:val="[Einfacher Absatz]"/>
        <w:spacing w:line="276" w:lineRule="auto"/>
        <w:rPr>
          <w:rFonts w:ascii="DINOffc-Bold" w:cs="DINOffc-Bold" w:hAnsi="DINOffc-Bold" w:eastAsia="DINOffc-Bold"/>
          <w:b w:val="1"/>
          <w:bCs w:val="1"/>
          <w:caps w:val="1"/>
          <w:color w:val="000000"/>
          <w:position w:val="-44"/>
          <w:sz w:val="18"/>
          <w:szCs w:val="18"/>
          <w:u w:color="000000"/>
        </w:rPr>
      </w:pPr>
      <w:r>
        <w:rPr>
          <w:rFonts w:ascii="DIN Offc" w:hAnsi="DIN Offc"/>
          <w:b w:val="1"/>
          <w:bCs w:val="1"/>
          <w:caps w:val="1"/>
          <w:color w:val="000000"/>
          <w:position w:val="-44"/>
          <w:sz w:val="22"/>
          <w:szCs w:val="22"/>
          <w:u w:color="000000"/>
          <w:rtl w:val="0"/>
          <w:lang w:val="de-DE"/>
        </w:rPr>
        <w:t>Ausschreibungstext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LED Wand-und Deckenleuchte in runder Bauform.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ckenplatte/K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hlk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rper aus tiefgezogenem Stahlblech, wei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ß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(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hnlich RAL9010) pulverbeschichtet mit Diffusor-Abdeckung aus schlagz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hem PMMA (IK08)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blendfreie, gleichm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äß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ige Ausleuchtung. Diffusor mit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ckenplatte fixiert mittels Bajonettverschluss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–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werkzeuglos zu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ffnen.</w:t>
      </w:r>
      <w:r>
        <w:rPr>
          <w:rFonts w:ascii="DIN Offc" w:hAnsi="DIN Offc"/>
          <w:b w:val="1"/>
          <w:bCs w:val="1"/>
          <w:caps w:val="1"/>
          <w:sz w:val="16"/>
          <w:szCs w:val="16"/>
          <w:rtl w:val="0"/>
          <w:lang w:val="de-DE"/>
        </w:rPr>
        <w:t xml:space="preserve">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Mit Sicherungsschraube zum Verhindern des werkzeuglosen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ffnen der Leuchte</w:t>
      </w:r>
      <w:r>
        <w:rPr>
          <w:rFonts w:ascii="DIN Offc" w:hAnsi="DIN Offc"/>
          <w:b w:val="1"/>
          <w:bCs w:val="1"/>
          <w:caps w:val="1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.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Einfache Anbaumontage / Fixierung mittels 3 um 120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°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versetzten Schrauben durch Schl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ssell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cher in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ckplatte. Die Leuchte ist ausgestattet mit LED OSRAM-SMD Technologie auf Metallkernplatine zur guten W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rmeableitung, DALI dimmbarer, elektronischer Konverter 230V 50/60 Hz. Interne Verdrahtung mittels halogenfreie Leitungen. Anschlussart 3-polige Stecklemme. Durchgangsverdrahtung mittels 2 x Dichtungsstopfen auf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ckseite. Raum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Zuleitungsverlegung hinter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Formdichtung als Feuchtigkeits-, Staubschutz sowie gegen Eintreten von Insekten auf beiden Seiten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Farbtemperatur 4000K, Farbwiedergabe CRI|RA &gt;80, Leuchten Lichtstrom 3990lm, 41W, 950mA. Durchmesser 450 mm, 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 120 mm. Gewicht:1,85kg, Schlagfestigkeit IK08, Schutzart IP54, Elektrische Schutzklasse I, Produktlebensdauer 50.000h (L70/B50). CE-Kennzeichnung. ENEC zertifiziert.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Zubeh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r: MGL0083 Ersatzteil Diffusorabdeckung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Stand April 201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9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DIN Offc">
    <w:charset w:val="00"/>
    <w:family w:val="roman"/>
    <w:pitch w:val="default"/>
  </w:font>
  <w:font w:name="MinionPro-Regular">
    <w:charset w:val="00"/>
    <w:family w:val="roman"/>
    <w:pitch w:val="default"/>
  </w:font>
  <w:font w:name="DINOffc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styleId="[Einfacher Absatz]">
    <w:name w:val="[Einfacher Absatz]"/>
    <w:next w:val="[Einfacher Absatz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Pro-Regular" w:cs="MinionPro-Regular" w:hAnsi="MinionPro-Regular" w:eastAsia="MinionPro-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