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D1B7" w14:textId="6235B1EC" w:rsidR="00454B8A" w:rsidRPr="003E0C59" w:rsidRDefault="003E0C59" w:rsidP="00454B8A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>
        <w:rPr>
          <w:rStyle w:val="berschriftimKasten"/>
          <w:rFonts w:ascii="DIN Offc" w:hAnsi="DIN Offc" w:cs="DIN Offc"/>
          <w:color w:val="auto"/>
          <w:sz w:val="22"/>
        </w:rPr>
        <w:t>MGL90</w:t>
      </w:r>
      <w:r w:rsidR="00245B2E">
        <w:rPr>
          <w:rStyle w:val="berschriftimKasten"/>
          <w:rFonts w:ascii="DIN Offc" w:hAnsi="DIN Offc" w:cs="DIN Offc"/>
          <w:color w:val="auto"/>
          <w:sz w:val="22"/>
        </w:rPr>
        <w:t>4</w:t>
      </w:r>
      <w:r w:rsidR="00C9429F">
        <w:rPr>
          <w:rStyle w:val="berschriftimKasten"/>
          <w:rFonts w:ascii="DIN Offc" w:hAnsi="DIN Offc" w:cs="DIN Offc"/>
          <w:color w:val="auto"/>
          <w:sz w:val="22"/>
        </w:rPr>
        <w:t>5</w:t>
      </w:r>
    </w:p>
    <w:p w14:paraId="42EE2E39" w14:textId="60FE9DF9" w:rsidR="00454B8A" w:rsidRPr="003E0C59" w:rsidRDefault="00E77BD4" w:rsidP="00454B8A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>
        <w:rPr>
          <w:rStyle w:val="berschriftimKasten"/>
          <w:rFonts w:ascii="DIN Offc" w:hAnsi="DIN Offc" w:cs="DIN Offc"/>
          <w:color w:val="auto"/>
          <w:sz w:val="22"/>
        </w:rPr>
        <w:t xml:space="preserve">wAND- DECKENLEUCHTE </w:t>
      </w:r>
      <w:r w:rsidR="003E0C59">
        <w:rPr>
          <w:rStyle w:val="berschriftimKasten"/>
          <w:rFonts w:ascii="DIN Offc" w:hAnsi="DIN Offc" w:cs="DIN Offc"/>
          <w:color w:val="auto"/>
          <w:sz w:val="22"/>
        </w:rPr>
        <w:t>WDL235</w:t>
      </w:r>
      <w:r w:rsidR="00526E08">
        <w:rPr>
          <w:rStyle w:val="berschriftimKasten"/>
          <w:rFonts w:ascii="DIN Offc" w:hAnsi="DIN Offc" w:cs="DIN Offc"/>
          <w:color w:val="auto"/>
          <w:sz w:val="22"/>
        </w:rPr>
        <w:t xml:space="preserve"> SC</w:t>
      </w:r>
      <w:r w:rsidR="00712A0E"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 w:rsidR="00245B2E">
        <w:rPr>
          <w:rStyle w:val="berschriftimKasten"/>
          <w:rFonts w:ascii="DIN Offc" w:hAnsi="DIN Offc" w:cs="DIN Offc"/>
          <w:color w:val="auto"/>
          <w:sz w:val="22"/>
        </w:rPr>
        <w:t>quadratisch</w:t>
      </w:r>
      <w:r w:rsidR="003E0C59"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 w:rsidR="00245900">
        <w:rPr>
          <w:rStyle w:val="berschriftimKasten"/>
          <w:rFonts w:ascii="DIN Offc" w:hAnsi="DIN Offc" w:cs="DIN Offc"/>
          <w:color w:val="auto"/>
          <w:sz w:val="22"/>
        </w:rPr>
        <w:t>–</w:t>
      </w:r>
      <w:r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 w:rsidR="00ED3468">
        <w:rPr>
          <w:rStyle w:val="berschriftimKasten"/>
          <w:rFonts w:ascii="DIN Offc" w:hAnsi="DIN Offc" w:cs="DIN Offc"/>
          <w:color w:val="auto"/>
          <w:sz w:val="22"/>
        </w:rPr>
        <w:t xml:space="preserve">DALI dimmbar, </w:t>
      </w:r>
      <w:r w:rsidR="00BD3E60">
        <w:rPr>
          <w:rStyle w:val="berschriftimKasten"/>
          <w:rFonts w:ascii="DIN Offc" w:hAnsi="DIN Offc" w:cs="DIN Offc"/>
          <w:color w:val="auto"/>
          <w:sz w:val="22"/>
        </w:rPr>
        <w:t>WEISS</w:t>
      </w:r>
    </w:p>
    <w:p w14:paraId="46702B41" w14:textId="77777777" w:rsidR="00454B8A" w:rsidRPr="003E0C59" w:rsidRDefault="00454B8A" w:rsidP="00454B8A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</w:p>
    <w:p w14:paraId="583841B1" w14:textId="77777777" w:rsidR="00454B8A" w:rsidRPr="003E0C59" w:rsidRDefault="00454B8A" w:rsidP="00454B8A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</w:rPr>
      </w:pPr>
      <w:r w:rsidRPr="003E0C59">
        <w:rPr>
          <w:rStyle w:val="berschriftimKasten"/>
          <w:rFonts w:ascii="DIN Offc" w:hAnsi="DIN Offc" w:cs="DIN Offc"/>
          <w:color w:val="auto"/>
          <w:sz w:val="22"/>
        </w:rPr>
        <w:t>Ausschreibungstext</w:t>
      </w:r>
    </w:p>
    <w:p w14:paraId="62A61397" w14:textId="77777777" w:rsidR="00BD3864" w:rsidRDefault="00BD3864" w:rsidP="00BD3864">
      <w:pPr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</w:pPr>
    </w:p>
    <w:p w14:paraId="00A0E46F" w14:textId="74E4FB67" w:rsidR="00BD3864" w:rsidRDefault="00BD3864" w:rsidP="00BD3864">
      <w:pPr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</w:pP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LED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-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Wand-Deckenleucht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e-SC (</w:t>
      </w:r>
      <w:proofErr w:type="spellStart"/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switchable</w:t>
      </w:r>
      <w:proofErr w:type="spellEnd"/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Colour), quadratisch,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Anbaumontage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für den Bereich „Rund ums Haus“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.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Elegant durch flache, abgestufte Bauform.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Gleichmäßige, blendfreie Beleuchtung durch </w:t>
      </w:r>
      <w:proofErr w:type="spellStart"/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Diffusorabdeckung</w:t>
      </w:r>
      <w:proofErr w:type="spellEnd"/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</w:t>
      </w:r>
      <w:proofErr w:type="spellStart"/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opal</w:t>
      </w:r>
      <w:proofErr w:type="spellEnd"/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. 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Leuchte mit SMD LED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-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Technologie OSRAM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2835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auf Metallkernplatine zur guten Wärmeableitung, </w:t>
      </w:r>
      <w:r w:rsidRPr="007C101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Konverter</w:t>
      </w:r>
      <w:r w:rsidRPr="00000789">
        <w:rPr>
          <w:rStyle w:val="berschriftimKasten"/>
          <w:rFonts w:ascii="DIN Offc" w:hAnsi="DIN Offc" w:cs="DIN Offc"/>
          <w:b w:val="0"/>
          <w:bCs w:val="0"/>
          <w:caps w:val="0"/>
          <w:color w:val="FF0000"/>
          <w:sz w:val="16"/>
        </w:rPr>
        <w:t xml:space="preserve">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DALI dimmbar,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230V 50/60 Hz zur Beleuchtung von Eingängen, Passagen, Balkonen und Terrassen. </w:t>
      </w:r>
      <w:proofErr w:type="spellStart"/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Leuchtengehäuse</w:t>
      </w:r>
      <w:proofErr w:type="spellEnd"/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Aluminiumdruckguss, 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pulverbeschichtet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weiß (ähnlich RAL9016)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. Vier Innen-Sechskantschrauben aus Ed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elstahl 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zur Befestigung des </w:t>
      </w:r>
      <w:proofErr w:type="spellStart"/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Leuchtengehäuse</w:t>
      </w:r>
      <w:proofErr w:type="spellEnd"/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auf Geräteträger</w:t>
      </w:r>
      <w:r w:rsidRPr="00242B93">
        <w:rPr>
          <w:rStyle w:val="berschriftimKasten"/>
          <w:rFonts w:ascii="DIN Offc" w:hAnsi="DIN Offc" w:cs="DIN Offc"/>
          <w:b w:val="0"/>
          <w:bCs w:val="0"/>
          <w:caps w:val="0"/>
          <w:color w:val="FF0000"/>
          <w:sz w:val="16"/>
        </w:rPr>
        <w:t xml:space="preserve">. </w:t>
      </w:r>
      <w:proofErr w:type="spellStart"/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Diffusorabdeckung</w:t>
      </w:r>
      <w:proofErr w:type="spellEnd"/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aus schlagzähem Polykarbonat - Schlagfestigkeit IK</w:t>
      </w:r>
      <w:r w:rsidR="006E0C2F" w:rsidRPr="006E0C2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10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. Schutzart IP65, elektrische Schutzklasse I, Silikon Formdichtung,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Durchgangsverdrahtung möglich durch zwei Dichtungsstopfen aus Silikon, sowie Zuleitungsverlegung im Rückraum der Leuchte. </w:t>
      </w:r>
      <w:r w:rsidRPr="007F677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Farbtemperatur 3000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| 4000</w:t>
      </w:r>
      <w:r w:rsidRPr="007F677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K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einstellbar</w:t>
      </w:r>
      <w:r w:rsidRPr="007F677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,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CRI|RA&lt;9</w:t>
      </w:r>
      <w:r w:rsidRPr="007F677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0</w:t>
      </w:r>
      <w:r w:rsidRPr="007B4B0A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,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57</w:t>
      </w:r>
      <w:r w:rsidRPr="007C222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0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| 590</w:t>
      </w:r>
      <w:r w:rsidRPr="007C222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lm bei 8W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Systemleistungsaufnahme</w:t>
      </w:r>
      <w:r w:rsidRPr="007F677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. Maße: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235x</w:t>
      </w:r>
      <w:r w:rsidRPr="007F677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235mm, Höhe: 72mm, Gewicht: 1,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4</w:t>
      </w:r>
      <w:r w:rsidRPr="007F677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kg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.</w:t>
      </w:r>
      <w:r w:rsidRPr="007F677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Produktlebensdauer: 50.000h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bei </w:t>
      </w:r>
      <w:proofErr w:type="spellStart"/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ta</w:t>
      </w:r>
      <w:proofErr w:type="spellEnd"/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25°C. </w:t>
      </w:r>
      <w:r w:rsidRPr="002C656D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CE-Kennzeichnung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, ENEC </w:t>
      </w:r>
      <w:r w:rsidR="00EE1F50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zertifiziert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.</w:t>
      </w:r>
    </w:p>
    <w:p w14:paraId="3768283A" w14:textId="77777777" w:rsidR="00BD3864" w:rsidRPr="004B4B17" w:rsidRDefault="00BD3864" w:rsidP="00BD3864">
      <w:pPr>
        <w:spacing w:line="276" w:lineRule="auto"/>
        <w:rPr>
          <w:rFonts w:ascii="DIN Offc" w:hAnsi="DIN Offc" w:cs="DIN Offc"/>
          <w:position w:val="-11"/>
          <w:sz w:val="16"/>
          <w:szCs w:val="18"/>
        </w:rPr>
      </w:pP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Zubehör: MGL0336 Ersatzteil </w:t>
      </w:r>
      <w:proofErr w:type="spellStart"/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Diffusorabdeckung</w:t>
      </w:r>
      <w:proofErr w:type="spellEnd"/>
    </w:p>
    <w:p w14:paraId="3A23EA48" w14:textId="61E90B16" w:rsidR="00A02243" w:rsidRPr="00242B93" w:rsidRDefault="00A02243" w:rsidP="00A02243">
      <w:pPr>
        <w:spacing w:line="276" w:lineRule="auto"/>
        <w:rPr>
          <w:rFonts w:ascii="DIN Offc" w:hAnsi="DIN Offc" w:cs="DIN Offc"/>
          <w:color w:val="FF0000"/>
          <w:position w:val="-11"/>
          <w:sz w:val="16"/>
          <w:szCs w:val="18"/>
        </w:rPr>
      </w:pP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Stand</w:t>
      </w:r>
      <w:r w:rsidR="00BD3864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</w:t>
      </w:r>
      <w:r w:rsidR="006E0C2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Januar 2022</w:t>
      </w:r>
    </w:p>
    <w:p w14:paraId="0EDFAC41" w14:textId="77777777" w:rsidR="006216E2" w:rsidRDefault="006216E2"/>
    <w:sectPr w:rsidR="006216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B8A"/>
    <w:rsid w:val="000A46E9"/>
    <w:rsid w:val="00245900"/>
    <w:rsid w:val="00245B2E"/>
    <w:rsid w:val="002F74D6"/>
    <w:rsid w:val="003150B7"/>
    <w:rsid w:val="003E0C59"/>
    <w:rsid w:val="00454B8A"/>
    <w:rsid w:val="004D0237"/>
    <w:rsid w:val="00526E08"/>
    <w:rsid w:val="00580D96"/>
    <w:rsid w:val="006216E2"/>
    <w:rsid w:val="006E0C2F"/>
    <w:rsid w:val="00712A0E"/>
    <w:rsid w:val="00A02243"/>
    <w:rsid w:val="00BD3864"/>
    <w:rsid w:val="00BD3E60"/>
    <w:rsid w:val="00C9429F"/>
    <w:rsid w:val="00E77BD4"/>
    <w:rsid w:val="00ED3468"/>
    <w:rsid w:val="00E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1EE4"/>
  <w15:chartTrackingRefBased/>
  <w15:docId w15:val="{6DF898FD-E865-41C7-8F03-F750EA6C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4B8A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454B8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454B8A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7</cp:revision>
  <dcterms:created xsi:type="dcterms:W3CDTF">2020-05-13T09:01:00Z</dcterms:created>
  <dcterms:modified xsi:type="dcterms:W3CDTF">2022-01-12T12:48:00Z</dcterms:modified>
</cp:coreProperties>
</file>