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2419" w14:textId="428FC46D" w:rsidR="00F528CA" w:rsidRPr="00E63FA1" w:rsidRDefault="00A97664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E63FA1"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B06317" w:rsidRPr="00E63FA1">
        <w:rPr>
          <w:rStyle w:val="berschriftimKasten"/>
          <w:rFonts w:ascii="DIN Offc" w:hAnsi="DIN Offc" w:cs="DIN Offc"/>
          <w:color w:val="auto"/>
          <w:sz w:val="22"/>
        </w:rPr>
        <w:t>5</w:t>
      </w:r>
      <w:r w:rsidR="00DA7584" w:rsidRPr="00E63FA1">
        <w:rPr>
          <w:rStyle w:val="berschriftimKasten"/>
          <w:rFonts w:ascii="DIN Offc" w:hAnsi="DIN Offc" w:cs="DIN Offc"/>
          <w:color w:val="auto"/>
          <w:sz w:val="22"/>
        </w:rPr>
        <w:t>1</w:t>
      </w:r>
    </w:p>
    <w:p w14:paraId="7ABC9EAE" w14:textId="1653B48A" w:rsidR="00F528CA" w:rsidRPr="00E63FA1" w:rsidRDefault="00F528CA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E63FA1">
        <w:rPr>
          <w:rStyle w:val="berschriftimKasten"/>
          <w:rFonts w:ascii="DIN Offc" w:hAnsi="DIN Offc" w:cs="DIN Offc"/>
          <w:color w:val="auto"/>
          <w:sz w:val="22"/>
        </w:rPr>
        <w:t xml:space="preserve">POLLERLEUCHTE </w:t>
      </w:r>
      <w:r w:rsidR="00A97664" w:rsidRPr="00E63FA1">
        <w:rPr>
          <w:rStyle w:val="berschriftimKasten"/>
          <w:rFonts w:ascii="DIN Offc" w:hAnsi="DIN Offc" w:cs="DIN Offc"/>
          <w:color w:val="auto"/>
          <w:sz w:val="22"/>
        </w:rPr>
        <w:t>PL</w:t>
      </w:r>
      <w:r w:rsidR="00DA7584" w:rsidRPr="00E63FA1">
        <w:rPr>
          <w:rStyle w:val="berschriftimKasten"/>
          <w:rFonts w:ascii="DIN Offc" w:hAnsi="DIN Offc" w:cs="DIN Offc"/>
          <w:color w:val="auto"/>
          <w:sz w:val="22"/>
        </w:rPr>
        <w:t>X</w:t>
      </w:r>
      <w:r w:rsidR="00B06317" w:rsidRPr="00E63FA1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A09A7" w:rsidRPr="00E63FA1">
        <w:rPr>
          <w:rStyle w:val="berschriftimKasten"/>
          <w:rFonts w:ascii="DIN Offc" w:hAnsi="DIN Offc" w:cs="DIN Offc"/>
          <w:color w:val="auto"/>
          <w:sz w:val="22"/>
        </w:rPr>
        <w:t>SC</w:t>
      </w:r>
      <w:r w:rsidRPr="00E63FA1">
        <w:rPr>
          <w:rStyle w:val="berschriftimKasten"/>
          <w:rFonts w:ascii="DIN Offc" w:hAnsi="DIN Offc" w:cs="DIN Offc"/>
          <w:color w:val="auto"/>
          <w:sz w:val="22"/>
        </w:rPr>
        <w:t xml:space="preserve"> ANTHRAZIT</w:t>
      </w:r>
    </w:p>
    <w:p w14:paraId="312083FB" w14:textId="77777777" w:rsidR="00F528CA" w:rsidRPr="00E63FA1" w:rsidRDefault="00F528CA" w:rsidP="00F528CA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4773F6F2" w14:textId="77777777" w:rsidR="00F528CA" w:rsidRPr="00D15425" w:rsidRDefault="00F528CA" w:rsidP="00F528C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D15425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78513B1A" w14:textId="77777777" w:rsidR="0010225C" w:rsidRDefault="0010225C" w:rsidP="0010225C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</w:p>
    <w:p w14:paraId="21FC7A5B" w14:textId="48ECB200" w:rsidR="0010225C" w:rsidRDefault="0010225C" w:rsidP="0010225C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 Pollerleuchte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in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quadratischer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Bauform für Bodenmontage auf festen Grund. Zubehör Beton- und Bodenanker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für Montage im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Fundament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erhältlich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Leuchte mit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Osram SMD-LED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dimmbar Phasen Abschnitt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Netzgerät 230V 50/60 Hz. Zur direkten und blendfreien Beleuchtung von Wegen, Einfahrten, Gärten und Grünanlagen.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Lichtkopf | Säule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Aluminiumdruckguss – pulverbeschichtet anthrazit, Pulverlack Akzo Nobel für Anwendung im Außenbereich. 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Schrauben aus Edelstah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l.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Die 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 im Lichtkopf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lieg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en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hinter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einer opalen Kunststoff Abdeckung.  Das Licht wird über einen Aluminium-Reflektor hinter transparentem Kunststoff gelenkt.</w:t>
      </w:r>
      <w:r w:rsidRPr="000D34E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Gleichmäßige, rotationssymmetrische Lichtverteilung aus Deckplatte der Leuchte. Schutzart IP66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elektrische Schutzklasse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I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</w:t>
      </w:r>
      <w:r w:rsidRPr="0060019C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die Leuchte ist anschlussfertig durch vorkonfektionierte Leitung,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umschaltbar im Lichtkopf</w:t>
      </w:r>
      <w:r w:rsidRPr="00C25F2E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, CRI|RA&lt;90,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6</w:t>
      </w:r>
      <w:r w:rsidR="00E63FA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3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="00E63FA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700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14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</w:t>
      </w:r>
      <w:r w:rsidRPr="005C489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Maße: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120x12</w:t>
      </w:r>
      <w:r w:rsidRPr="005C489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0mm, Höhe: 780mm, Gewicht: 4,</w:t>
      </w:r>
      <w:r w:rsidR="004502B2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7</w:t>
      </w:r>
      <w:r w:rsidRPr="005C489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kg –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Produktlebensdauer: 50.0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00h, MGL 3-Jahres-Funktionsgarantie, ENEC zertifiziert, </w:t>
      </w:r>
      <w:r w:rsidRPr="00871B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</w:p>
    <w:p w14:paraId="702DE7C1" w14:textId="4195D93B" w:rsidR="00B950F6" w:rsidRPr="00D9339D" w:rsidRDefault="00B950F6" w:rsidP="00B950F6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Zubehör: MGL039</w:t>
      </w:r>
      <w:r w:rsidR="007034C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6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Bodenanker</w:t>
      </w:r>
    </w:p>
    <w:p w14:paraId="01F50DF3" w14:textId="17DE4AC4" w:rsidR="00873757" w:rsidRPr="00873757" w:rsidRDefault="00190AD9" w:rsidP="00873757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Stand </w:t>
      </w:r>
      <w:r w:rsidR="00B0631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April 2022</w:t>
      </w:r>
    </w:p>
    <w:sectPr w:rsidR="00873757" w:rsidRPr="00873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CA"/>
    <w:rsid w:val="0010225C"/>
    <w:rsid w:val="00190AD9"/>
    <w:rsid w:val="001A5012"/>
    <w:rsid w:val="0023512E"/>
    <w:rsid w:val="004502B2"/>
    <w:rsid w:val="005A09A7"/>
    <w:rsid w:val="007034CA"/>
    <w:rsid w:val="00873757"/>
    <w:rsid w:val="008D7445"/>
    <w:rsid w:val="00A97664"/>
    <w:rsid w:val="00AC0A56"/>
    <w:rsid w:val="00B06317"/>
    <w:rsid w:val="00B950F6"/>
    <w:rsid w:val="00C46399"/>
    <w:rsid w:val="00D15425"/>
    <w:rsid w:val="00DA7584"/>
    <w:rsid w:val="00E63FA1"/>
    <w:rsid w:val="00EA66EE"/>
    <w:rsid w:val="00EC77CB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1742"/>
  <w15:chartTrackingRefBased/>
  <w15:docId w15:val="{7EA79C24-B7B8-406A-A5C2-CC40F8C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8C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528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F528C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Thomas Hellmer</cp:lastModifiedBy>
  <cp:revision>8</cp:revision>
  <dcterms:created xsi:type="dcterms:W3CDTF">2022-04-08T07:53:00Z</dcterms:created>
  <dcterms:modified xsi:type="dcterms:W3CDTF">2022-04-11T08:17:00Z</dcterms:modified>
</cp:coreProperties>
</file>